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319" w:rsidRDefault="00E10319" w:rsidP="00E10319">
      <w:pPr>
        <w:spacing w:after="240" w:line="480" w:lineRule="auto"/>
        <w:jc w:val="center"/>
        <w:rPr>
          <w:b/>
        </w:rPr>
      </w:pPr>
    </w:p>
    <w:p w:rsidR="00E10319" w:rsidRDefault="00E10319" w:rsidP="00E10319">
      <w:pPr>
        <w:spacing w:after="240" w:line="480" w:lineRule="auto"/>
        <w:jc w:val="center"/>
        <w:rPr>
          <w:b/>
        </w:rPr>
      </w:pPr>
    </w:p>
    <w:p w:rsidR="00E10319" w:rsidRDefault="00E10319" w:rsidP="00E10319">
      <w:pPr>
        <w:spacing w:after="240" w:line="480" w:lineRule="auto"/>
        <w:rPr>
          <w:b/>
        </w:rPr>
      </w:pPr>
    </w:p>
    <w:p w:rsidR="00E10319" w:rsidRDefault="00E10319" w:rsidP="00E10319">
      <w:pPr>
        <w:spacing w:after="240" w:line="480" w:lineRule="auto"/>
        <w:rPr>
          <w:b/>
        </w:rPr>
      </w:pPr>
    </w:p>
    <w:p w:rsidR="00E10319" w:rsidRDefault="00E10319" w:rsidP="00E10319">
      <w:pPr>
        <w:spacing w:after="240" w:line="480" w:lineRule="auto"/>
        <w:jc w:val="center"/>
        <w:rPr>
          <w:b/>
        </w:rPr>
      </w:pPr>
      <w:r w:rsidRPr="00E10319">
        <w:rPr>
          <w:b/>
        </w:rPr>
        <w:t>Seph</w:t>
      </w:r>
      <w:bookmarkStart w:id="0" w:name="_GoBack"/>
      <w:bookmarkEnd w:id="0"/>
      <w:r w:rsidRPr="00E10319">
        <w:rPr>
          <w:b/>
        </w:rPr>
        <w:t>ora Retail Business</w:t>
      </w:r>
    </w:p>
    <w:p w:rsidR="00E10319" w:rsidRDefault="00E10319" w:rsidP="00E10319">
      <w:pPr>
        <w:spacing w:line="480" w:lineRule="auto"/>
        <w:jc w:val="center"/>
      </w:pPr>
      <w:r>
        <w:t>Student’s Name</w:t>
      </w:r>
    </w:p>
    <w:p w:rsidR="00E10319" w:rsidRDefault="00E10319" w:rsidP="00E10319">
      <w:pPr>
        <w:spacing w:line="480" w:lineRule="auto"/>
        <w:jc w:val="center"/>
      </w:pPr>
      <w:r>
        <w:t>Institutional Affiliation</w:t>
      </w:r>
    </w:p>
    <w:p w:rsidR="00E10319" w:rsidRDefault="00E10319" w:rsidP="00E10319">
      <w:pPr>
        <w:spacing w:line="480" w:lineRule="auto"/>
        <w:jc w:val="center"/>
      </w:pPr>
      <w:r>
        <w:t>Course Code and Number</w:t>
      </w:r>
    </w:p>
    <w:p w:rsidR="00E10319" w:rsidRDefault="00E10319" w:rsidP="00E10319">
      <w:pPr>
        <w:spacing w:line="480" w:lineRule="auto"/>
        <w:jc w:val="center"/>
      </w:pPr>
      <w:r>
        <w:t>Instructor’s Name</w:t>
      </w:r>
    </w:p>
    <w:p w:rsidR="00E10319" w:rsidRDefault="00E10319" w:rsidP="00E10319">
      <w:pPr>
        <w:spacing w:line="480" w:lineRule="auto"/>
        <w:jc w:val="center"/>
      </w:pPr>
      <w:r>
        <w:t>Date</w:t>
      </w:r>
    </w:p>
    <w:p w:rsidR="00E10319" w:rsidRPr="00E10319" w:rsidRDefault="00E10319" w:rsidP="00E10319">
      <w:pPr>
        <w:spacing w:after="240" w:line="480" w:lineRule="auto"/>
        <w:jc w:val="center"/>
        <w:rPr>
          <w:b/>
        </w:rPr>
      </w:pPr>
    </w:p>
    <w:p w:rsidR="00015775" w:rsidRDefault="00015775" w:rsidP="00015775">
      <w:pPr>
        <w:spacing w:after="240" w:line="480" w:lineRule="auto"/>
        <w:ind w:firstLine="720"/>
      </w:pPr>
    </w:p>
    <w:p w:rsidR="00015775" w:rsidRDefault="00015775" w:rsidP="00015775">
      <w:pPr>
        <w:spacing w:after="240" w:line="480" w:lineRule="auto"/>
        <w:ind w:firstLine="720"/>
      </w:pPr>
    </w:p>
    <w:p w:rsidR="00015775" w:rsidRDefault="00015775" w:rsidP="00015775">
      <w:pPr>
        <w:spacing w:after="240" w:line="480" w:lineRule="auto"/>
        <w:ind w:firstLine="720"/>
      </w:pPr>
    </w:p>
    <w:p w:rsidR="00015775" w:rsidRDefault="00015775" w:rsidP="00E10319">
      <w:pPr>
        <w:spacing w:after="240" w:line="480" w:lineRule="auto"/>
      </w:pPr>
    </w:p>
    <w:p w:rsidR="00E10319" w:rsidRDefault="00E10319" w:rsidP="00E10319">
      <w:pPr>
        <w:spacing w:after="240" w:line="480" w:lineRule="auto"/>
      </w:pPr>
    </w:p>
    <w:p w:rsidR="00015775" w:rsidRDefault="00015775" w:rsidP="00015775">
      <w:pPr>
        <w:spacing w:after="240" w:line="480" w:lineRule="auto"/>
        <w:ind w:firstLine="720"/>
      </w:pPr>
    </w:p>
    <w:p w:rsidR="00015775" w:rsidRDefault="00015775" w:rsidP="00015775">
      <w:pPr>
        <w:spacing w:after="240" w:line="480" w:lineRule="auto"/>
        <w:ind w:firstLine="720"/>
      </w:pPr>
    </w:p>
    <w:p w:rsidR="00057BC3" w:rsidRPr="00E10319" w:rsidRDefault="000A1FAD" w:rsidP="00E10319">
      <w:pPr>
        <w:spacing w:after="240" w:line="480" w:lineRule="auto"/>
        <w:jc w:val="center"/>
        <w:rPr>
          <w:b/>
        </w:rPr>
      </w:pPr>
      <w:r w:rsidRPr="00E10319">
        <w:rPr>
          <w:b/>
        </w:rPr>
        <w:lastRenderedPageBreak/>
        <w:t>Sephora Retail Business</w:t>
      </w:r>
    </w:p>
    <w:p w:rsidR="00057BC3" w:rsidRPr="00015775" w:rsidRDefault="000A1FAD" w:rsidP="004E63DC">
      <w:pPr>
        <w:spacing w:before="240" w:after="240" w:line="480" w:lineRule="auto"/>
        <w:rPr>
          <w:b/>
        </w:rPr>
      </w:pPr>
      <w:r w:rsidRPr="00015775">
        <w:rPr>
          <w:b/>
        </w:rPr>
        <w:t>Introduction</w:t>
      </w:r>
    </w:p>
    <w:p w:rsidR="00057BC3" w:rsidRDefault="000A1FAD" w:rsidP="00015775">
      <w:pPr>
        <w:spacing w:before="240" w:after="240" w:line="480" w:lineRule="auto"/>
        <w:ind w:firstLine="720"/>
      </w:pPr>
      <w:r>
        <w:t>Sephora is a French multinatio</w:t>
      </w:r>
      <w:r w:rsidR="00DE4D78">
        <w:t>nal retail business that deals with p</w:t>
      </w:r>
      <w:r>
        <w:t xml:space="preserve">ersonal care and beauty products. It was formed in Limoges, </w:t>
      </w:r>
      <w:r w:rsidR="00DE4D78">
        <w:t>France, in 1970 and it’s</w:t>
      </w:r>
      <w:r>
        <w:t xml:space="preserve"> headquartered </w:t>
      </w:r>
      <w:r w:rsidR="00DE4D78">
        <w:t xml:space="preserve">currently </w:t>
      </w:r>
      <w:r>
        <w:t xml:space="preserve">in Paris. The company features approximately 3000 brands. </w:t>
      </w:r>
      <w:r w:rsidR="00DE4D78">
        <w:t>Alongside</w:t>
      </w:r>
      <w:r>
        <w:t xml:space="preserve"> with its private label and its collection</w:t>
      </w:r>
      <w:r w:rsidR="00DE4D78">
        <w:t>s</w:t>
      </w:r>
      <w:r>
        <w:t>, it provides beauty products that include skincare, beauty tools, cosmetics, fragrance, body lotion, nail color, and haircare. The company has more than 2,700 locations in 35 countries worldwide, with a rising base of more than 500 stores in the Americas alone. Sephora launched its first online store in the United States in 1999, followed by Canada in 2003. Marie-Christine Archives was</w:t>
      </w:r>
      <w:r w:rsidR="00DE4D78">
        <w:t xml:space="preserve"> the one</w:t>
      </w:r>
      <w:r>
        <w:t xml:space="preserve"> responsible for opening the Canadian headquarters in February 2007. She </w:t>
      </w:r>
      <w:r w:rsidR="00DE4D78">
        <w:t xml:space="preserve">later </w:t>
      </w:r>
      <w:r>
        <w:t xml:space="preserve">returned to France in July 2010 </w:t>
      </w:r>
      <w:r w:rsidR="00DE4D78">
        <w:t>to become the</w:t>
      </w:r>
      <w:r>
        <w:t xml:space="preserve"> general manager of Sephora France, a position she has held since 2007.</w:t>
      </w:r>
    </w:p>
    <w:p w:rsidR="00015775" w:rsidRDefault="000A1FAD" w:rsidP="00015775">
      <w:pPr>
        <w:spacing w:before="240" w:after="240" w:line="480" w:lineRule="auto"/>
        <w:ind w:firstLine="720"/>
      </w:pPr>
      <w:r>
        <w:t>The company has distribution centers located across four states, including Nevada, Mississippi, Utah, and Maryland. As a manufacturer, Sephora manages its sales through an online retail distribution channel, which is accessible through its website, Sephora.com. Moreover, Sephora has its retail locations where customers may purchase the product directly from the company. Finally, Sephora distributes its products through channels that are accessible to the general public, such as mass-market channels.</w:t>
      </w:r>
    </w:p>
    <w:p w:rsidR="00057BC3" w:rsidRPr="00015775" w:rsidRDefault="000A1FAD" w:rsidP="004E63DC">
      <w:pPr>
        <w:spacing w:before="240" w:after="240" w:line="480" w:lineRule="auto"/>
        <w:jc w:val="center"/>
        <w:rPr>
          <w:b/>
        </w:rPr>
      </w:pPr>
      <w:r w:rsidRPr="00015775">
        <w:rPr>
          <w:b/>
        </w:rPr>
        <w:t>The Target Market</w:t>
      </w:r>
    </w:p>
    <w:p w:rsidR="00057BC3" w:rsidRDefault="000A1FAD" w:rsidP="00015775">
      <w:pPr>
        <w:spacing w:before="240" w:after="240" w:line="480" w:lineRule="auto"/>
        <w:ind w:firstLine="720"/>
      </w:pPr>
      <w:r>
        <w:t xml:space="preserve">Sephora's current target group consists of women who place a high value on high-quality products and who are familiar with luxury brand names. Men's products such as skincare </w:t>
      </w:r>
      <w:r>
        <w:lastRenderedPageBreak/>
        <w:t>fragrance, shaving, and other items are available at Sephora as well as for women. They are well-known as a female-oriented beauty business, but they do not have a good reputation for offering products for guys. Nonetheless, the stores are intelligently constructed to segregate the target market into smaller segments. Sephora is attempting to attract women who value quality and are willing to spend a premium on it.</w:t>
      </w:r>
    </w:p>
    <w:p w:rsidR="00057BC3" w:rsidRDefault="000A1FAD" w:rsidP="00015775">
      <w:pPr>
        <w:spacing w:before="240" w:after="240" w:line="480" w:lineRule="auto"/>
        <w:ind w:firstLine="720"/>
      </w:pPr>
      <w:r>
        <w:t xml:space="preserve">When it comes to their customer base, Sephora recognizes that their target demographic is made up of young millennials who are incredibly tech-savvy and always on the lookout for the latest and greatest cosmetic product to hit the </w:t>
      </w:r>
      <w:r w:rsidR="009A1D26">
        <w:t>market (Ahmed and Alzughaibi, 2021)</w:t>
      </w:r>
      <w:r>
        <w:t xml:space="preserve">. Sephora has done an excellent job of </w:t>
      </w:r>
      <w:r w:rsidR="00DE4D78">
        <w:t>discovering crucial</w:t>
      </w:r>
      <w:r>
        <w:t xml:space="preserve"> social media influencers who are appealing to this specific demographic on social media platforms in recent years. One such partnership is with the growing YouTube influencer SoothingSista, who has become a household name. She contributed to the growth of the Sephora brand by creating a unique Blue Smokey Eye Tutorial using Sephora products and garnering more than 265,000 subscribers on YouTube.</w:t>
      </w:r>
    </w:p>
    <w:p w:rsidR="00057BC3" w:rsidRPr="00015775" w:rsidRDefault="000A1FAD" w:rsidP="004E63DC">
      <w:pPr>
        <w:spacing w:before="240" w:after="240" w:line="480" w:lineRule="auto"/>
        <w:jc w:val="center"/>
        <w:rPr>
          <w:b/>
        </w:rPr>
      </w:pPr>
      <w:r w:rsidRPr="00015775">
        <w:rPr>
          <w:b/>
        </w:rPr>
        <w:t>Unique Benefits</w:t>
      </w:r>
    </w:p>
    <w:p w:rsidR="00057BC3" w:rsidRDefault="000A1FAD" w:rsidP="00015775">
      <w:pPr>
        <w:spacing w:before="240" w:after="240" w:line="480" w:lineRule="auto"/>
        <w:ind w:firstLine="720"/>
      </w:pPr>
      <w:r>
        <w:t>Customers are given the opportunity to participate in the creation of their own shopping experience at Sephora. One of the best things about Sephora's store layout -besides the beautifully organi</w:t>
      </w:r>
      <w:r w:rsidR="00DE4D78">
        <w:t>zed makeup, is that every</w:t>
      </w:r>
      <w:r>
        <w:t xml:space="preserve"> product on the shelves has a sample accessible for clients to try out before purchasing. Aside from that, shop employees on hand will offer their assistance as soon as yo</w:t>
      </w:r>
      <w:r w:rsidR="00DE4D78">
        <w:t>u walk into a store. The</w:t>
      </w:r>
      <w:r>
        <w:t xml:space="preserve"> experience </w:t>
      </w:r>
      <w:r w:rsidR="00DE4D78">
        <w:t xml:space="preserve">provided </w:t>
      </w:r>
      <w:r>
        <w:t xml:space="preserve">outperforms the generic drugstore </w:t>
      </w:r>
      <w:r w:rsidR="00DE4D78">
        <w:t xml:space="preserve">product sale </w:t>
      </w:r>
      <w:r>
        <w:t xml:space="preserve">experience, where makeup samples are rarely offered, and no one can assist when required. Nevertheless, it is not as oppressive as shopping in high-end department shops, where there is often a strong push to not leave the counter without purchasing something. </w:t>
      </w:r>
      <w:r>
        <w:lastRenderedPageBreak/>
        <w:t>The experience thus, allows customers to be completely interactive, with customers having the opportunity to feel the various makeup textures and swatch the items on their skin.</w:t>
      </w:r>
    </w:p>
    <w:p w:rsidR="00057BC3" w:rsidRDefault="000A1FAD" w:rsidP="00015775">
      <w:pPr>
        <w:spacing w:before="240" w:after="240" w:line="480" w:lineRule="auto"/>
        <w:ind w:firstLine="720"/>
      </w:pPr>
      <w:r>
        <w:t xml:space="preserve">Sephora's "Beauty Insider rewards program" interacts with customers on a personal level, encouraging them to return for additional </w:t>
      </w:r>
      <w:r w:rsidR="009A1D26">
        <w:t>rewards (Valishvili and Lukhutashvili, 2021)</w:t>
      </w:r>
      <w:r>
        <w:t xml:space="preserve">. New customers get the 'Insider' scoop on the most recent periodic promotions and offer product rewards when a customer joins with this primary membership status. They also get a birthday </w:t>
      </w:r>
      <w:r w:rsidR="00DE4D78">
        <w:t>present during the month of a customer’s</w:t>
      </w:r>
      <w:r w:rsidR="00015775">
        <w:t xml:space="preserve"> birthday. Also, when registering</w:t>
      </w:r>
      <w:r>
        <w:t xml:space="preserve">, the consumer is asked to provide some personal information, such as their skin tone and complexion and their other cosmetic preferences. Sephora then uses this information to </w:t>
      </w:r>
      <w:r w:rsidR="00DE4D78">
        <w:t>endorse specific products to potential customers</w:t>
      </w:r>
      <w:r>
        <w:t>, providing them with a more personalized experience. This unique benefit attracts more customers to the company.</w:t>
      </w:r>
    </w:p>
    <w:p w:rsidR="00057BC3" w:rsidRPr="00015775" w:rsidRDefault="000A1FAD" w:rsidP="00015775">
      <w:pPr>
        <w:spacing w:before="240" w:after="240" w:line="480" w:lineRule="auto"/>
        <w:jc w:val="center"/>
        <w:rPr>
          <w:b/>
        </w:rPr>
      </w:pPr>
      <w:r w:rsidRPr="00015775">
        <w:rPr>
          <w:b/>
        </w:rPr>
        <w:t xml:space="preserve">Analysis of </w:t>
      </w:r>
      <w:r w:rsidR="004E63DC" w:rsidRPr="00015775">
        <w:rPr>
          <w:b/>
        </w:rPr>
        <w:t>Competition</w:t>
      </w:r>
    </w:p>
    <w:p w:rsidR="00057BC3" w:rsidRDefault="000A1FAD" w:rsidP="00015775">
      <w:pPr>
        <w:spacing w:before="240" w:after="240" w:line="480" w:lineRule="auto"/>
        <w:ind w:firstLine="720"/>
      </w:pPr>
      <w:r>
        <w:t>Sally Beauty, Nordstrom, and Ulta Beauty are some of Sephora's most significant competitors. When it comes to the beauty retail market, Ulta Beauty is Sephora's most imp</w:t>
      </w:r>
      <w:r w:rsidR="00015775">
        <w:t>ortant competition (Rebière and Mavoori, 2021). The business</w:t>
      </w:r>
      <w:r>
        <w:t xml:space="preserve"> offers a chain of beauty stores that sell bath and body products, fragrances for men and women,</w:t>
      </w:r>
      <w:r w:rsidR="00015775">
        <w:t xml:space="preserve"> skincare brands and</w:t>
      </w:r>
      <w:r>
        <w:t xml:space="preserve"> hair care products. In addition, it provides salon services. Ulta Beauty, which now has its own Ulta Beauty Collection label, carries around 500 beauty brands and more than 25,000 products. The company, which has its headquarters in Bolingbrook, Illinois, runs approximately 1,174 locations throughout the United States. </w:t>
      </w:r>
    </w:p>
    <w:p w:rsidR="00057BC3" w:rsidRDefault="00015775" w:rsidP="00015775">
      <w:pPr>
        <w:spacing w:before="240" w:after="240" w:line="480" w:lineRule="auto"/>
        <w:ind w:firstLine="720"/>
      </w:pPr>
      <w:r>
        <w:t>Nordstrom was formed</w:t>
      </w:r>
      <w:r w:rsidR="000A1FAD">
        <w:t xml:space="preserve"> in 19</w:t>
      </w:r>
      <w:r>
        <w:t>01mainly as</w:t>
      </w:r>
      <w:r w:rsidR="000A1FAD">
        <w:t xml:space="preserve"> shoe store, but over time it expanded to become a full-line retailer that sells fragrances, cosmetics, jewelry, footwear, and handbags, among other </w:t>
      </w:r>
      <w:r w:rsidR="000A1FAD">
        <w:lastRenderedPageBreak/>
        <w:t xml:space="preserve">things. Restaurants, espresso bars, and in-store cafes are available at certain of the company's stores. The company has physical locations in the United States and Canada, and its online store is accessible from 96 additional countries. Sally Beauty has its headquarters in Denton, Texas, and its presence in 12 countries across Europe, North America, and South America focusing on cosmetics. Sally Beauty Supply maintains more than 5,000 outlets worldwide. Beauty products from companies such as </w:t>
      </w:r>
      <w:r>
        <w:t xml:space="preserve">Clairol, </w:t>
      </w:r>
      <w:r w:rsidR="000A1FAD">
        <w:t>Silk Elements</w:t>
      </w:r>
      <w:r>
        <w:t xml:space="preserve"> and Wella </w:t>
      </w:r>
      <w:r w:rsidR="000A1FAD">
        <w:t>and Beyond the Zone are available from Sally Beauty, which has a selection of up to 10,500 products. In 2018, the company had produced more products than Sephora.</w:t>
      </w:r>
    </w:p>
    <w:p w:rsidR="00057BC3" w:rsidRPr="00015775" w:rsidRDefault="004E63DC" w:rsidP="00015775">
      <w:pPr>
        <w:spacing w:before="240" w:after="240" w:line="480" w:lineRule="auto"/>
        <w:jc w:val="center"/>
        <w:rPr>
          <w:b/>
        </w:rPr>
      </w:pPr>
      <w:r>
        <w:rPr>
          <w:b/>
        </w:rPr>
        <w:t>Competitive</w:t>
      </w:r>
      <w:r w:rsidR="000A1FAD" w:rsidRPr="00015775">
        <w:rPr>
          <w:b/>
        </w:rPr>
        <w:t xml:space="preserve"> Advantage</w:t>
      </w:r>
    </w:p>
    <w:p w:rsidR="00057BC3" w:rsidRDefault="000A1FAD" w:rsidP="00015775">
      <w:pPr>
        <w:spacing w:before="240" w:after="240" w:line="480" w:lineRule="auto"/>
        <w:ind w:firstLine="720"/>
      </w:pPr>
      <w:r>
        <w:t xml:space="preserve">The retail business has a demand-oriented strategy and a merchandise plan to become competitive advantageous. The company places its best-selling products on the front of the store so that clients may find them more readily while they are </w:t>
      </w:r>
      <w:r w:rsidR="00015775">
        <w:t>looking (Bolton and Shankar, 2018)</w:t>
      </w:r>
      <w:r>
        <w:t>. Sephora prioritizes storing products that are still in stock so that the store does not appear to be empty to customers. As a result, Sephora makes it possible for clients to purchase the products they want more effectively. As a result, Sephora employs the product plan techniques outlined above to protect its brand from recruiting and sustaining the Sephora brand in the eyes of millennials, hence increasing its ratings.</w:t>
      </w:r>
    </w:p>
    <w:p w:rsidR="00057BC3" w:rsidRDefault="000A1FAD" w:rsidP="00015775">
      <w:pPr>
        <w:spacing w:before="240" w:after="240" w:line="480" w:lineRule="auto"/>
        <w:ind w:firstLine="720"/>
      </w:pPr>
      <w:r>
        <w:t xml:space="preserve">Additionally, Costs at Sephora are established in response to client demand, with popular and high-quality products commanding high prices due to the high level of demand. Sephora regulates prices and can establish competitive rates because of its minimal overhead costs, resulting from its operational efficiency. When operating costs are low, it is possible to recruit additional merchants while also keeping customers' purchasing decisions on Sephora's items </w:t>
      </w:r>
      <w:r>
        <w:lastRenderedPageBreak/>
        <w:t>consistent. As a result of this Demand-Oriented Pricing strategy, customers will continue to be interested in purchasing from Sephora because the retailer charges rates that are commensurate with the quality of products they sell.</w:t>
      </w:r>
    </w:p>
    <w:p w:rsidR="00015775" w:rsidRDefault="00015775" w:rsidP="00015775">
      <w:pPr>
        <w:spacing w:before="240" w:after="240" w:line="480" w:lineRule="auto"/>
        <w:ind w:firstLine="720"/>
      </w:pPr>
    </w:p>
    <w:p w:rsidR="00015775" w:rsidRDefault="00015775" w:rsidP="00015775">
      <w:pPr>
        <w:spacing w:before="240" w:after="240" w:line="480" w:lineRule="auto"/>
        <w:ind w:firstLine="720"/>
      </w:pPr>
    </w:p>
    <w:p w:rsidR="00015775" w:rsidRDefault="00015775" w:rsidP="00015775">
      <w:pPr>
        <w:spacing w:before="240" w:after="240" w:line="480" w:lineRule="auto"/>
        <w:ind w:firstLine="720"/>
      </w:pPr>
    </w:p>
    <w:p w:rsidR="00015775" w:rsidRDefault="00015775" w:rsidP="00015775">
      <w:pPr>
        <w:spacing w:before="240" w:after="240" w:line="480" w:lineRule="auto"/>
        <w:ind w:firstLine="720"/>
      </w:pPr>
    </w:p>
    <w:p w:rsidR="00015775" w:rsidRDefault="00015775" w:rsidP="00015775">
      <w:pPr>
        <w:spacing w:before="240" w:after="240" w:line="480" w:lineRule="auto"/>
        <w:ind w:firstLine="720"/>
      </w:pPr>
    </w:p>
    <w:p w:rsidR="00015775" w:rsidRDefault="00015775" w:rsidP="00015775">
      <w:pPr>
        <w:spacing w:before="240" w:after="240" w:line="480" w:lineRule="auto"/>
        <w:ind w:firstLine="720"/>
      </w:pPr>
    </w:p>
    <w:p w:rsidR="00015775" w:rsidRDefault="00015775" w:rsidP="00015775">
      <w:pPr>
        <w:spacing w:before="240" w:after="240" w:line="480" w:lineRule="auto"/>
        <w:ind w:firstLine="720"/>
      </w:pPr>
    </w:p>
    <w:p w:rsidR="00015775" w:rsidRDefault="00015775" w:rsidP="00015775">
      <w:pPr>
        <w:spacing w:before="240" w:after="240" w:line="480" w:lineRule="auto"/>
        <w:ind w:firstLine="720"/>
      </w:pPr>
    </w:p>
    <w:p w:rsidR="00015775" w:rsidRDefault="00015775" w:rsidP="00015775">
      <w:pPr>
        <w:spacing w:before="240" w:after="240" w:line="480" w:lineRule="auto"/>
        <w:ind w:firstLine="720"/>
      </w:pPr>
    </w:p>
    <w:p w:rsidR="00015775" w:rsidRDefault="00015775" w:rsidP="00E10319">
      <w:pPr>
        <w:spacing w:before="240" w:after="240" w:line="480" w:lineRule="auto"/>
      </w:pPr>
    </w:p>
    <w:p w:rsidR="00E10319" w:rsidRDefault="00E10319" w:rsidP="00E10319">
      <w:pPr>
        <w:spacing w:before="240" w:after="240" w:line="480" w:lineRule="auto"/>
      </w:pPr>
    </w:p>
    <w:p w:rsidR="004E63DC" w:rsidRDefault="004E63DC">
      <w:r>
        <w:br w:type="page"/>
      </w:r>
    </w:p>
    <w:p w:rsidR="00015775" w:rsidRDefault="00015775" w:rsidP="004E63DC">
      <w:pPr>
        <w:spacing w:before="240" w:after="240" w:line="480" w:lineRule="auto"/>
        <w:jc w:val="center"/>
      </w:pPr>
      <w:r>
        <w:lastRenderedPageBreak/>
        <w:t>References</w:t>
      </w:r>
    </w:p>
    <w:p w:rsidR="009A1D26" w:rsidRDefault="009A1D26" w:rsidP="004E63DC">
      <w:pPr>
        <w:spacing w:line="480" w:lineRule="auto"/>
        <w:ind w:left="720" w:hanging="720"/>
        <w:jc w:val="both"/>
      </w:pPr>
      <w:r>
        <w:t xml:space="preserve">Ahmed, M., Khan, S., &amp; Alzughaibi, D. (2021). </w:t>
      </w:r>
      <w:r w:rsidR="004E63DC">
        <w:t>The impact of snapchat makeup influencers on the consumption behavior of female students in Saudi Arabia: the case of Sephora</w:t>
      </w:r>
      <w:r>
        <w:t xml:space="preserve">. </w:t>
      </w:r>
      <w:r>
        <w:rPr>
          <w:i/>
          <w:iCs/>
        </w:rPr>
        <w:t>PalArch's Journal of Archaeology of Egypt/Egyptology</w:t>
      </w:r>
      <w:r>
        <w:t xml:space="preserve">, </w:t>
      </w:r>
      <w:r>
        <w:rPr>
          <w:i/>
          <w:iCs/>
        </w:rPr>
        <w:t>18</w:t>
      </w:r>
      <w:r>
        <w:t>(16), 406-414.</w:t>
      </w:r>
    </w:p>
    <w:p w:rsidR="00015775" w:rsidRDefault="00015775" w:rsidP="009A1D26">
      <w:pPr>
        <w:spacing w:line="480" w:lineRule="auto"/>
        <w:ind w:left="720" w:hanging="720"/>
      </w:pPr>
      <w:r>
        <w:t xml:space="preserve">Bolton, R. N., &amp; Shankar, V. (2018). Emerging retailer pricing trends and practices. In </w:t>
      </w:r>
      <w:r>
        <w:rPr>
          <w:i/>
          <w:iCs/>
        </w:rPr>
        <w:t>Handbook of research on retailing</w:t>
      </w:r>
      <w:r>
        <w:t>. Edward Elgar Publishing.</w:t>
      </w:r>
    </w:p>
    <w:p w:rsidR="009A1D26" w:rsidRDefault="00015775" w:rsidP="009A1D26">
      <w:pPr>
        <w:spacing w:line="480" w:lineRule="auto"/>
        <w:ind w:left="720" w:hanging="720"/>
      </w:pPr>
      <w:r>
        <w:t xml:space="preserve">Rebière, P., &amp; Mavoori, H. (2021). </w:t>
      </w:r>
      <w:r>
        <w:rPr>
          <w:i/>
          <w:iCs/>
        </w:rPr>
        <w:t>Sephora: Phygital Excellence in Beauty Tech</w:t>
      </w:r>
      <w:r>
        <w:t>. SAGE Publications: SAGE Business Cases Originals.</w:t>
      </w:r>
    </w:p>
    <w:p w:rsidR="009A1D26" w:rsidRDefault="009A1D26" w:rsidP="009A1D26">
      <w:pPr>
        <w:spacing w:line="480" w:lineRule="auto"/>
        <w:ind w:left="720" w:hanging="720"/>
      </w:pPr>
      <w:r>
        <w:t xml:space="preserve">Valishvili, T., &amp; Lukhutashvili, N. (2021). </w:t>
      </w:r>
      <w:r w:rsidR="004E63DC">
        <w:t>Customer Loyalty Programs in Georgian Companies</w:t>
      </w:r>
      <w:r>
        <w:t xml:space="preserve">. </w:t>
      </w:r>
      <w:r>
        <w:rPr>
          <w:i/>
          <w:iCs/>
        </w:rPr>
        <w:t>The Scientific Heritage</w:t>
      </w:r>
      <w:r>
        <w:t>, (69-1), 4-6.</w:t>
      </w:r>
    </w:p>
    <w:p w:rsidR="00015775" w:rsidRDefault="00015775" w:rsidP="009A1D26">
      <w:pPr>
        <w:spacing w:before="240" w:after="240" w:line="480" w:lineRule="auto"/>
        <w:ind w:left="720" w:hanging="720"/>
      </w:pPr>
    </w:p>
    <w:sectPr w:rsidR="00015775">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1FAD" w:rsidRDefault="000A1FAD" w:rsidP="00E10319">
      <w:r>
        <w:separator/>
      </w:r>
    </w:p>
  </w:endnote>
  <w:endnote w:type="continuationSeparator" w:id="0">
    <w:p w:rsidR="000A1FAD" w:rsidRDefault="000A1FAD" w:rsidP="00E10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1FAD" w:rsidRDefault="000A1FAD" w:rsidP="00E10319">
      <w:r>
        <w:separator/>
      </w:r>
    </w:p>
  </w:footnote>
  <w:footnote w:type="continuationSeparator" w:id="0">
    <w:p w:rsidR="000A1FAD" w:rsidRDefault="000A1FAD" w:rsidP="00E10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647826"/>
      <w:docPartObj>
        <w:docPartGallery w:val="Page Numbers (Top of Page)"/>
        <w:docPartUnique/>
      </w:docPartObj>
    </w:sdtPr>
    <w:sdtEndPr>
      <w:rPr>
        <w:noProof/>
      </w:rPr>
    </w:sdtEndPr>
    <w:sdtContent>
      <w:p w:rsidR="00E10319" w:rsidRDefault="00E10319">
        <w:pPr>
          <w:pStyle w:val="Header"/>
          <w:jc w:val="right"/>
        </w:pPr>
        <w:r>
          <w:fldChar w:fldCharType="begin"/>
        </w:r>
        <w:r>
          <w:instrText xml:space="preserve"> PAGE   \* MERGEFORMAT </w:instrText>
        </w:r>
        <w:r>
          <w:fldChar w:fldCharType="separate"/>
        </w:r>
        <w:r w:rsidR="000A1FAD">
          <w:rPr>
            <w:noProof/>
          </w:rPr>
          <w:t>1</w:t>
        </w:r>
        <w:r>
          <w:rPr>
            <w:noProof/>
          </w:rPr>
          <w:fldChar w:fldCharType="end"/>
        </w:r>
      </w:p>
    </w:sdtContent>
  </w:sdt>
  <w:p w:rsidR="00E10319" w:rsidRDefault="00E103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BC3"/>
    <w:rsid w:val="00015775"/>
    <w:rsid w:val="00057BC3"/>
    <w:rsid w:val="000A1FAD"/>
    <w:rsid w:val="004E63DC"/>
    <w:rsid w:val="009A1D26"/>
    <w:rsid w:val="00DE4D78"/>
    <w:rsid w:val="00E10319"/>
    <w:rsid w:val="00F83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57DEB"/>
  <w15:docId w15:val="{61F15B16-2631-4C55-944E-758E1EFAE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E10319"/>
    <w:pPr>
      <w:tabs>
        <w:tab w:val="center" w:pos="4680"/>
        <w:tab w:val="right" w:pos="9360"/>
      </w:tabs>
    </w:pPr>
  </w:style>
  <w:style w:type="character" w:customStyle="1" w:styleId="HeaderChar">
    <w:name w:val="Header Char"/>
    <w:basedOn w:val="DefaultParagraphFont"/>
    <w:link w:val="Header"/>
    <w:uiPriority w:val="99"/>
    <w:rsid w:val="00E10319"/>
    <w:rPr>
      <w:sz w:val="24"/>
      <w:szCs w:val="24"/>
    </w:rPr>
  </w:style>
  <w:style w:type="paragraph" w:styleId="Footer">
    <w:name w:val="footer"/>
    <w:basedOn w:val="Normal"/>
    <w:link w:val="FooterChar"/>
    <w:uiPriority w:val="99"/>
    <w:unhideWhenUsed/>
    <w:rsid w:val="00E10319"/>
    <w:pPr>
      <w:tabs>
        <w:tab w:val="center" w:pos="4680"/>
        <w:tab w:val="right" w:pos="9360"/>
      </w:tabs>
    </w:pPr>
  </w:style>
  <w:style w:type="character" w:customStyle="1" w:styleId="FooterChar">
    <w:name w:val="Footer Char"/>
    <w:basedOn w:val="DefaultParagraphFont"/>
    <w:link w:val="Footer"/>
    <w:uiPriority w:val="99"/>
    <w:rsid w:val="00E103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05022">
      <w:bodyDiv w:val="1"/>
      <w:marLeft w:val="0"/>
      <w:marRight w:val="0"/>
      <w:marTop w:val="0"/>
      <w:marBottom w:val="0"/>
      <w:divBdr>
        <w:top w:val="none" w:sz="0" w:space="0" w:color="auto"/>
        <w:left w:val="none" w:sz="0" w:space="0" w:color="auto"/>
        <w:bottom w:val="none" w:sz="0" w:space="0" w:color="auto"/>
        <w:right w:val="none" w:sz="0" w:space="0" w:color="auto"/>
      </w:divBdr>
      <w:divsChild>
        <w:div w:id="366489877">
          <w:marLeft w:val="0"/>
          <w:marRight w:val="0"/>
          <w:marTop w:val="0"/>
          <w:marBottom w:val="0"/>
          <w:divBdr>
            <w:top w:val="none" w:sz="0" w:space="0" w:color="auto"/>
            <w:left w:val="none" w:sz="0" w:space="0" w:color="auto"/>
            <w:bottom w:val="none" w:sz="0" w:space="0" w:color="auto"/>
            <w:right w:val="none" w:sz="0" w:space="0" w:color="auto"/>
          </w:divBdr>
        </w:div>
      </w:divsChild>
    </w:div>
    <w:div w:id="1117141185">
      <w:bodyDiv w:val="1"/>
      <w:marLeft w:val="0"/>
      <w:marRight w:val="0"/>
      <w:marTop w:val="0"/>
      <w:marBottom w:val="0"/>
      <w:divBdr>
        <w:top w:val="none" w:sz="0" w:space="0" w:color="auto"/>
        <w:left w:val="none" w:sz="0" w:space="0" w:color="auto"/>
        <w:bottom w:val="none" w:sz="0" w:space="0" w:color="auto"/>
        <w:right w:val="none" w:sz="0" w:space="0" w:color="auto"/>
      </w:divBdr>
      <w:divsChild>
        <w:div w:id="1394086822">
          <w:marLeft w:val="0"/>
          <w:marRight w:val="0"/>
          <w:marTop w:val="0"/>
          <w:marBottom w:val="0"/>
          <w:divBdr>
            <w:top w:val="none" w:sz="0" w:space="0" w:color="auto"/>
            <w:left w:val="none" w:sz="0" w:space="0" w:color="auto"/>
            <w:bottom w:val="none" w:sz="0" w:space="0" w:color="auto"/>
            <w:right w:val="none" w:sz="0" w:space="0" w:color="auto"/>
          </w:divBdr>
        </w:div>
      </w:divsChild>
    </w:div>
    <w:div w:id="1769303473">
      <w:bodyDiv w:val="1"/>
      <w:marLeft w:val="0"/>
      <w:marRight w:val="0"/>
      <w:marTop w:val="0"/>
      <w:marBottom w:val="0"/>
      <w:divBdr>
        <w:top w:val="none" w:sz="0" w:space="0" w:color="auto"/>
        <w:left w:val="none" w:sz="0" w:space="0" w:color="auto"/>
        <w:bottom w:val="none" w:sz="0" w:space="0" w:color="auto"/>
        <w:right w:val="none" w:sz="0" w:space="0" w:color="auto"/>
      </w:divBdr>
      <w:divsChild>
        <w:div w:id="1561212664">
          <w:marLeft w:val="0"/>
          <w:marRight w:val="0"/>
          <w:marTop w:val="0"/>
          <w:marBottom w:val="0"/>
          <w:divBdr>
            <w:top w:val="none" w:sz="0" w:space="0" w:color="auto"/>
            <w:left w:val="none" w:sz="0" w:space="0" w:color="auto"/>
            <w:bottom w:val="none" w:sz="0" w:space="0" w:color="auto"/>
            <w:right w:val="none" w:sz="0" w:space="0" w:color="auto"/>
          </w:divBdr>
        </w:div>
      </w:divsChild>
    </w:div>
    <w:div w:id="1774671317">
      <w:bodyDiv w:val="1"/>
      <w:marLeft w:val="0"/>
      <w:marRight w:val="0"/>
      <w:marTop w:val="0"/>
      <w:marBottom w:val="0"/>
      <w:divBdr>
        <w:top w:val="none" w:sz="0" w:space="0" w:color="auto"/>
        <w:left w:val="none" w:sz="0" w:space="0" w:color="auto"/>
        <w:bottom w:val="none" w:sz="0" w:space="0" w:color="auto"/>
        <w:right w:val="none" w:sz="0" w:space="0" w:color="auto"/>
      </w:divBdr>
      <w:divsChild>
        <w:div w:id="169491373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2021-10-05T14:16:00Z</dcterms:created>
  <dcterms:modified xsi:type="dcterms:W3CDTF">2021-10-05T14:16:00Z</dcterms:modified>
</cp:coreProperties>
</file>